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C1" w:rsidRDefault="0017696F" w:rsidP="0017426C">
      <w:pPr>
        <w:pStyle w:val="Header"/>
        <w:widowControl w:val="0"/>
        <w:spacing w:after="0"/>
        <w:jc w:val="right"/>
        <w:rPr>
          <w:rFonts w:ascii="Arial" w:hAnsi="Arial" w:cs="Arial"/>
          <w:b/>
          <w:bCs/>
          <w:lang w:val="en-GB"/>
        </w:rPr>
      </w:pPr>
      <w:r>
        <w:rPr>
          <w:rFonts w:ascii="Arial" w:hAnsi="Arial" w:cs="Arial"/>
          <w:b/>
          <w:bCs/>
          <w:lang w:val="en-GB"/>
        </w:rPr>
        <w:t>R2-1912563</w:t>
      </w:r>
      <w:bookmarkStart w:id="0" w:name="_GoBack"/>
      <w:bookmarkEnd w:id="0"/>
    </w:p>
    <w:p w:rsidR="00010AC7" w:rsidRDefault="00010AC7" w:rsidP="007C2146">
      <w:pPr>
        <w:pStyle w:val="Header"/>
        <w:widowControl w:val="0"/>
        <w:spacing w:after="0"/>
        <w:rPr>
          <w:rFonts w:ascii="Arial" w:hAnsi="Arial" w:cs="Arial"/>
          <w:b/>
          <w:bCs/>
          <w:lang w:val="en-GB"/>
        </w:rPr>
      </w:pPr>
    </w:p>
    <w:p w:rsidR="00F83230" w:rsidRPr="00927B7C" w:rsidRDefault="00F83230" w:rsidP="007C2146">
      <w:pPr>
        <w:pStyle w:val="Header"/>
        <w:widowControl w:val="0"/>
        <w:spacing w:after="0"/>
        <w:rPr>
          <w:rFonts w:ascii="Arial" w:hAnsi="Arial" w:cs="Arial"/>
          <w:b/>
          <w:bCs/>
          <w:sz w:val="24"/>
          <w:highlight w:val="yellow"/>
          <w:lang w:val="en-GB"/>
        </w:rPr>
      </w:pPr>
      <w:r w:rsidRPr="00927B7C">
        <w:rPr>
          <w:rFonts w:ascii="Arial" w:hAnsi="Arial" w:cs="Arial"/>
          <w:b/>
          <w:bCs/>
          <w:sz w:val="24"/>
          <w:lang w:val="en-GB"/>
        </w:rPr>
        <w:t>3GPP TSG RAN WG</w:t>
      </w:r>
      <w:r w:rsidR="00CB39BA" w:rsidRPr="00927B7C">
        <w:rPr>
          <w:rFonts w:ascii="Arial" w:hAnsi="Arial" w:cs="Arial"/>
          <w:b/>
          <w:bCs/>
          <w:sz w:val="24"/>
          <w:lang w:val="en-GB"/>
        </w:rPr>
        <w:t>2</w:t>
      </w:r>
      <w:r w:rsidR="009807F6" w:rsidRPr="00927B7C">
        <w:rPr>
          <w:rFonts w:ascii="Arial" w:hAnsi="Arial" w:cs="Arial"/>
          <w:b/>
          <w:bCs/>
          <w:sz w:val="24"/>
          <w:lang w:val="en-GB"/>
        </w:rPr>
        <w:t xml:space="preserve"> Meeting #</w:t>
      </w:r>
      <w:r w:rsidR="00CB39BA" w:rsidRPr="00927B7C">
        <w:rPr>
          <w:rFonts w:ascii="Arial" w:hAnsi="Arial" w:cs="Arial"/>
          <w:b/>
          <w:bCs/>
          <w:sz w:val="24"/>
          <w:lang w:val="en-GB"/>
        </w:rPr>
        <w:t>10</w:t>
      </w:r>
      <w:r w:rsidR="0040678B" w:rsidRPr="00927B7C">
        <w:rPr>
          <w:rFonts w:ascii="Arial" w:hAnsi="Arial" w:cs="Arial"/>
          <w:b/>
          <w:bCs/>
          <w:sz w:val="24"/>
          <w:lang w:val="en-GB"/>
        </w:rPr>
        <w:t>7</w:t>
      </w:r>
      <w:r w:rsidR="004B2156" w:rsidRPr="00927B7C">
        <w:rPr>
          <w:rFonts w:ascii="Arial" w:hAnsi="Arial" w:cs="Arial"/>
          <w:b/>
          <w:bCs/>
          <w:sz w:val="24"/>
          <w:lang w:val="en-GB"/>
        </w:rPr>
        <w:t>bis</w:t>
      </w:r>
      <w:r w:rsidRPr="00927B7C">
        <w:rPr>
          <w:rFonts w:ascii="Arial" w:hAnsi="Arial" w:cs="Arial"/>
          <w:b/>
          <w:bCs/>
          <w:sz w:val="24"/>
          <w:lang w:val="en-GB"/>
        </w:rPr>
        <w:t xml:space="preserve">                                       </w:t>
      </w:r>
      <w:r w:rsidR="00BF12CE" w:rsidRPr="00927B7C">
        <w:rPr>
          <w:rFonts w:ascii="Arial" w:hAnsi="Arial" w:cs="Arial"/>
          <w:b/>
          <w:bCs/>
          <w:sz w:val="24"/>
          <w:lang w:val="en-GB"/>
        </w:rPr>
        <w:tab/>
      </w:r>
    </w:p>
    <w:p w:rsidR="00F83230" w:rsidRPr="00927B7C" w:rsidRDefault="004B2156" w:rsidP="007C2146">
      <w:pPr>
        <w:pStyle w:val="Header"/>
        <w:spacing w:after="0"/>
        <w:rPr>
          <w:rFonts w:ascii="Arial" w:hAnsi="Arial" w:cs="Arial"/>
          <w:b/>
          <w:sz w:val="24"/>
          <w:lang w:val="en-GB"/>
        </w:rPr>
      </w:pPr>
      <w:r w:rsidRPr="00927B7C">
        <w:rPr>
          <w:rFonts w:ascii="Arial" w:hAnsi="Arial" w:cs="Arial"/>
          <w:b/>
          <w:bCs/>
          <w:sz w:val="24"/>
          <w:lang w:val="en-GB"/>
        </w:rPr>
        <w:t>Chongqing</w:t>
      </w:r>
      <w:r w:rsidR="009F1044" w:rsidRPr="00927B7C">
        <w:rPr>
          <w:rFonts w:ascii="Arial" w:hAnsi="Arial" w:cs="Arial"/>
          <w:b/>
          <w:bCs/>
          <w:sz w:val="24"/>
          <w:lang w:val="en-GB"/>
        </w:rPr>
        <w:t xml:space="preserve">, </w:t>
      </w:r>
      <w:r w:rsidRPr="00927B7C">
        <w:rPr>
          <w:rFonts w:ascii="Arial" w:hAnsi="Arial" w:cs="Arial"/>
          <w:b/>
          <w:bCs/>
          <w:sz w:val="24"/>
          <w:lang w:val="en-GB"/>
        </w:rPr>
        <w:t>PRC</w:t>
      </w:r>
      <w:r w:rsidR="009F1044" w:rsidRPr="00927B7C">
        <w:rPr>
          <w:rFonts w:ascii="Arial" w:hAnsi="Arial" w:cs="Arial"/>
          <w:b/>
          <w:bCs/>
          <w:sz w:val="24"/>
          <w:lang w:val="en-GB"/>
        </w:rPr>
        <w:t xml:space="preserve">, </w:t>
      </w:r>
      <w:r w:rsidRPr="00927B7C">
        <w:rPr>
          <w:rFonts w:ascii="Arial" w:hAnsi="Arial" w:cs="Arial"/>
          <w:b/>
          <w:bCs/>
          <w:sz w:val="24"/>
          <w:lang w:val="en-GB"/>
        </w:rPr>
        <w:t>14</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 </w:t>
      </w:r>
      <w:r w:rsidRPr="00927B7C">
        <w:rPr>
          <w:rFonts w:ascii="Arial" w:hAnsi="Arial" w:cs="Arial"/>
          <w:b/>
          <w:bCs/>
          <w:sz w:val="24"/>
          <w:lang w:val="en-GB"/>
        </w:rPr>
        <w:t>18</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w:t>
      </w:r>
      <w:r w:rsidRPr="00927B7C">
        <w:rPr>
          <w:rFonts w:ascii="Arial" w:hAnsi="Arial" w:cs="Arial"/>
          <w:b/>
          <w:bCs/>
          <w:sz w:val="24"/>
          <w:lang w:val="en-GB"/>
        </w:rPr>
        <w:t>October</w:t>
      </w:r>
      <w:r w:rsidR="009F1044" w:rsidRPr="00927B7C">
        <w:rPr>
          <w:rFonts w:ascii="Arial" w:hAnsi="Arial" w:cs="Arial"/>
          <w:b/>
          <w:bCs/>
          <w:sz w:val="24"/>
          <w:lang w:val="en-GB"/>
        </w:rPr>
        <w:t xml:space="preserve"> 20</w:t>
      </w:r>
      <w:r w:rsidR="004803B5" w:rsidRPr="00927B7C">
        <w:rPr>
          <w:rFonts w:ascii="Arial" w:hAnsi="Arial" w:cs="Arial"/>
          <w:b/>
          <w:sz w:val="24"/>
          <w:lang w:val="en-GB"/>
        </w:rPr>
        <w:t>19</w:t>
      </w:r>
      <w:r w:rsidR="0051520E" w:rsidRPr="00927B7C">
        <w:rPr>
          <w:rFonts w:ascii="Arial" w:hAnsi="Arial" w:cs="Arial"/>
          <w:b/>
          <w:bCs/>
          <w:sz w:val="24"/>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24BBF">
        <w:rPr>
          <w:rFonts w:ascii="Arial" w:hAnsi="Arial" w:cs="Arial"/>
          <w:b/>
          <w:bCs/>
          <w:szCs w:val="20"/>
          <w:lang w:val="en-GB" w:eastAsia="zh-CN"/>
        </w:rPr>
        <w:t>6</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A5E7C">
        <w:rPr>
          <w:rFonts w:ascii="Arial" w:hAnsi="Arial" w:cs="Arial"/>
          <w:b/>
          <w:bCs/>
          <w:szCs w:val="20"/>
          <w:lang w:val="en-GB" w:eastAsia="zh-CN"/>
        </w:rPr>
        <w:t>BSR and SR reporting</w:t>
      </w:r>
      <w:r w:rsidR="00A37F87">
        <w:rPr>
          <w:rFonts w:ascii="Arial" w:hAnsi="Arial" w:cs="Arial"/>
          <w:b/>
          <w:bCs/>
          <w:szCs w:val="20"/>
          <w:lang w:val="en-GB" w:eastAsia="zh-CN"/>
        </w:rPr>
        <w:t xml:space="preserve"> in Cross RAT V2X operation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D71B08" w:rsidRPr="00D71B08" w:rsidRDefault="009839CC" w:rsidP="009839CC">
      <w:pPr>
        <w:rPr>
          <w:lang w:val="en-GB" w:eastAsia="zh-CN"/>
        </w:rPr>
      </w:pPr>
      <w:r>
        <w:rPr>
          <w:lang w:val="en-GB" w:eastAsia="zh-CN"/>
        </w:rPr>
        <w:t xml:space="preserve">The NR V2X WI </w:t>
      </w:r>
      <w:r w:rsidR="00BF7D4F">
        <w:rPr>
          <w:lang w:val="en-GB" w:eastAsia="zh-CN"/>
        </w:rPr>
        <w:t xml:space="preserve">was </w:t>
      </w:r>
      <w:r>
        <w:rPr>
          <w:lang w:val="en-GB" w:eastAsia="zh-CN"/>
        </w:rPr>
        <w:t xml:space="preserve">approved in RAN#83 plenary. </w:t>
      </w:r>
      <w:r w:rsidR="001B3237">
        <w:rPr>
          <w:lang w:val="en-GB" w:eastAsia="zh-CN"/>
        </w:rPr>
        <w:t xml:space="preserve">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w:t>
      </w:r>
      <w:r w:rsidR="00E2344F">
        <w:rPr>
          <w:lang w:val="en-GB" w:eastAsia="zh-CN"/>
        </w:rPr>
        <w:t>The questions</w:t>
      </w:r>
      <w:r w:rsidR="00D71B08">
        <w:rPr>
          <w:lang w:val="en-GB" w:eastAsia="zh-CN"/>
        </w:rPr>
        <w:t xml:space="preserve"> around the </w:t>
      </w:r>
      <w:r w:rsidR="00564FF8">
        <w:rPr>
          <w:lang w:val="en-GB" w:eastAsia="zh-CN"/>
        </w:rPr>
        <w:t xml:space="preserve">Cross RAT buffer Status reporting </w:t>
      </w:r>
      <w:r w:rsidR="00D71B08">
        <w:rPr>
          <w:lang w:val="en-GB" w:eastAsia="zh-CN"/>
        </w:rPr>
        <w:t>of the second (cross) RAT remain to be discussed</w:t>
      </w:r>
      <w:r w:rsidR="00E2344F">
        <w:rPr>
          <w:lang w:val="en-GB" w:eastAsia="zh-CN"/>
        </w:rPr>
        <w:t>.</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614A2E" w:rsidRDefault="0092733E" w:rsidP="00601851">
      <w:r>
        <w:t xml:space="preserve">A UE operating V2X on both LTE and NR will need to run at least two PC5 protocol stacks one each for the two technologies. </w:t>
      </w:r>
      <w:r w:rsidR="00113D5E">
        <w:t>Besides these a RRC Connected UE will need to report buffer status also for Uu from time to time. First of all, a</w:t>
      </w:r>
      <w:r w:rsidR="00277955" w:rsidRPr="00054CC9">
        <w:t xml:space="preserve"> UE determines that at least one application needs to perform V2X sidelink communication on a non-serving Radio Access Technology wherein the determination is based on upper layer indication.</w:t>
      </w:r>
      <w:r w:rsidR="00113D5E">
        <w:t xml:space="preserve"> </w:t>
      </w:r>
      <w:r w:rsidR="00277955" w:rsidRPr="00054CC9">
        <w:t xml:space="preserve">A UE </w:t>
      </w:r>
      <w:r w:rsidR="00113D5E">
        <w:t xml:space="preserve">subsequently </w:t>
      </w:r>
      <w:r w:rsidR="00277955" w:rsidRPr="00054CC9">
        <w:t xml:space="preserve">activates the protocol stack for sidelink communication. </w:t>
      </w:r>
      <w:r w:rsidR="00601851">
        <w:t>Due to arrival of the data</w:t>
      </w:r>
      <w:r w:rsidR="00FA566F">
        <w:t xml:space="preserve"> for the second RAT</w:t>
      </w:r>
      <w:r w:rsidR="00277955" w:rsidRPr="00054CC9">
        <w:t xml:space="preserve">, </w:t>
      </w:r>
      <w:r w:rsidR="00601851">
        <w:t xml:space="preserve">a </w:t>
      </w:r>
      <w:r w:rsidR="00277955" w:rsidRPr="00054CC9">
        <w:t>BSR for SL is triggered and the SL MAC informs the Uu MAC entity about the triggering of SL-BSR. When reporting the BSR, the report shall distinguish between the BOs for Sidelink V2X on NR, Sidelink V2X on LTE and BO of UL Data. This can be done by defining 3 different BSR MAC CEs and/ or by segregating LCG IDs for each purpose.</w:t>
      </w:r>
      <w:r w:rsidR="00FA566F">
        <w:t xml:space="preserve"> The proponents believe that </w:t>
      </w:r>
      <w:r w:rsidR="00CC276D">
        <w:t>both approaches are pretty competitive and therefore would like RAN2 to come up with a preference.</w:t>
      </w:r>
    </w:p>
    <w:p w:rsidR="00CC276D" w:rsidRPr="00CC276D" w:rsidRDefault="00CC276D" w:rsidP="00601851">
      <w:pPr>
        <w:rPr>
          <w:b/>
        </w:rPr>
      </w:pPr>
      <w:r w:rsidRPr="00CC276D">
        <w:rPr>
          <w:b/>
        </w:rPr>
        <w:t>Proposal 1: RAN2 decide if BOs for Sidelink V2X on NR, Sidelink V2X on LTE and BO of UL Data are to be distinguished by defining 3 different BSR MAC CEs or by segregating LCG IDs for each purpose.</w:t>
      </w:r>
    </w:p>
    <w:p w:rsidR="00614A2E" w:rsidRDefault="00277955" w:rsidP="00054CC9">
      <w:r w:rsidRPr="00054CC9">
        <w:t>Uu MAC transmits the SL-BSR to the network wherein the transmission consists of transmission of a BSR to the network if an UL grant is available. If UL grant is not available, a SR transmission is made, if SR has been specifically configured for sidelink logical channels terminating in SL MAC of RAT2.</w:t>
      </w:r>
      <w:r w:rsidR="00036855">
        <w:t xml:space="preserve"> </w:t>
      </w:r>
      <w:r w:rsidRPr="00054CC9">
        <w:t xml:space="preserve">As </w:t>
      </w:r>
      <w:r w:rsidR="00036855">
        <w:t>However</w:t>
      </w:r>
      <w:r w:rsidRPr="00054CC9">
        <w:t>, if no relevant SR configuration exists, the UE initiates a Random Access Procedure. The said Random Access Procedure is performed by Uu MAC on behalf of SL MAC entity. MsgA (in 2-step RACH) or Msg3 includes the SL BSR (one or more BO(s) from SL logical channel from RAT2) to the eNB/ gNB.</w:t>
      </w:r>
    </w:p>
    <w:p w:rsidR="00036855" w:rsidRPr="00036855" w:rsidRDefault="00036855" w:rsidP="00054CC9">
      <w:pPr>
        <w:rPr>
          <w:b/>
        </w:rPr>
      </w:pPr>
      <w:r w:rsidRPr="00036855">
        <w:rPr>
          <w:b/>
        </w:rPr>
        <w:t>Proposal 2: If no SL SR is configured for SL on either RAT for which data is available for transmission, Random Access Procedure is performed by Uu MAC on behalf of SL MAC entity.</w:t>
      </w:r>
    </w:p>
    <w:p w:rsidR="00614A2E" w:rsidRPr="00054CC9" w:rsidRDefault="00036855" w:rsidP="00054CC9">
      <w:r>
        <w:t>In the Prague meeting, RAN1 agreed that a</w:t>
      </w:r>
      <w:r w:rsidR="00277955" w:rsidRPr="00054CC9">
        <w:t xml:space="preserve"> SL grant for RAT2 </w:t>
      </w:r>
      <w:r>
        <w:t xml:space="preserve">is </w:t>
      </w:r>
      <w:r w:rsidR="00277955" w:rsidRPr="00054CC9">
        <w:t xml:space="preserve">indicated by means of a special RNTI. The SL grant for RAT2 is then informed to SL MAC either directly </w:t>
      </w:r>
      <w:r>
        <w:t xml:space="preserve">by the Uu Phy or via the Uu MAC and this aspect is left for the UE implementation. </w:t>
      </w:r>
    </w:p>
    <w:p w:rsidR="00614A2E" w:rsidRPr="00054CC9" w:rsidRDefault="00036855" w:rsidP="00054CC9">
      <w:r>
        <w:t>Further, a</w:t>
      </w:r>
      <w:r w:rsidR="00277955" w:rsidRPr="00054CC9">
        <w:t xml:space="preserve"> prioritization rule </w:t>
      </w:r>
      <w:r>
        <w:t xml:space="preserve">should be </w:t>
      </w:r>
      <w:r w:rsidR="00277955" w:rsidRPr="00054CC9">
        <w:t xml:space="preserve">used to accommodate the BOs in the BSR if the UL grant cannot accommodate all the BOs. This may require comparisons between PPPP/ PPPR and </w:t>
      </w:r>
      <w:r>
        <w:t>PQI</w:t>
      </w:r>
      <w:r w:rsidR="00277955" w:rsidRPr="00054CC9">
        <w:t xml:space="preserve">. </w:t>
      </w:r>
      <w:r>
        <w:t xml:space="preserve">Since these two </w:t>
      </w:r>
      <w:r>
        <w:lastRenderedPageBreak/>
        <w:t>attributes are not directly one to one comparable, RAN1 has sent an LS to SA2</w:t>
      </w:r>
      <w:r w:rsidR="005236B3">
        <w:t xml:space="preserve"> on a related aspect in [1]. However, the proponent assume that either in SA2 or RAN2 specification, a</w:t>
      </w:r>
      <w:r w:rsidR="00277955" w:rsidRPr="00054CC9">
        <w:t xml:space="preserve"> mapping table is used to establish the correspondence between PPPP/ PPPR and V2X 5QI values/ value ranges</w:t>
      </w:r>
      <w:r w:rsidR="00277955" w:rsidRPr="00054CC9">
        <w:rPr>
          <w:lang w:val="en-GB"/>
        </w:rPr>
        <w:t>.</w:t>
      </w:r>
    </w:p>
    <w:p w:rsidR="009075D6" w:rsidRPr="0079575B" w:rsidRDefault="005F61D0" w:rsidP="0079575B">
      <w:pPr>
        <w:rPr>
          <w:rFonts w:asciiTheme="minorHAnsi" w:hAnsiTheme="minorHAnsi"/>
          <w:b/>
        </w:rPr>
      </w:pPr>
      <w:r>
        <w:rPr>
          <w:rFonts w:asciiTheme="minorHAnsi" w:hAnsiTheme="minorHAnsi"/>
          <w:b/>
        </w:rPr>
        <w:t>Proposal</w:t>
      </w:r>
      <w:r w:rsidR="009A47AF">
        <w:rPr>
          <w:rFonts w:asciiTheme="minorHAnsi" w:hAnsiTheme="minorHAnsi"/>
          <w:b/>
        </w:rPr>
        <w:t xml:space="preserve"> 3</w:t>
      </w:r>
      <w:r>
        <w:rPr>
          <w:rFonts w:asciiTheme="minorHAnsi" w:hAnsiTheme="minorHAnsi"/>
          <w:b/>
        </w:rPr>
        <w:t xml:space="preserve">: RAN2 is requested to discuss how </w:t>
      </w:r>
      <w:r w:rsidR="009667F0">
        <w:rPr>
          <w:rFonts w:asciiTheme="minorHAnsi" w:hAnsiTheme="minorHAnsi"/>
          <w:b/>
        </w:rPr>
        <w:t>BOs of NR SL, LTE SL and Uu are compared when the UL grant is not sufficient to carry them all and more than one of these is pending for transmission</w:t>
      </w:r>
      <w:r>
        <w:rPr>
          <w:rFonts w:asciiTheme="minorHAnsi" w:hAnsiTheme="minorHAnsi"/>
          <w: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5F61D0">
        <w:t>t</w:t>
      </w:r>
      <w:r w:rsidR="005F61D0">
        <w:rPr>
          <w:lang w:val="en-GB" w:eastAsia="zh-CN"/>
        </w:rPr>
        <w:t xml:space="preserve">he questions around the </w:t>
      </w:r>
      <w:r w:rsidR="00D74848">
        <w:rPr>
          <w:lang w:val="en-GB" w:eastAsia="zh-CN"/>
        </w:rPr>
        <w:t xml:space="preserve">buffer status reporting including the one for </w:t>
      </w:r>
      <w:r w:rsidR="005F61D0">
        <w:rPr>
          <w:lang w:val="en-GB" w:eastAsia="zh-CN"/>
        </w:rPr>
        <w:t xml:space="preserve">the second (cross) RAT. </w:t>
      </w:r>
      <w:r w:rsidRPr="00FB2234">
        <w:t xml:space="preserve">Following </w:t>
      </w:r>
      <w:r w:rsidR="00401FE0" w:rsidRPr="00FB2234">
        <w:t>proposal</w:t>
      </w:r>
      <w:r w:rsidR="00D74848">
        <w:t>s</w:t>
      </w:r>
      <w:r w:rsidRPr="00FB2234">
        <w:t xml:space="preserve"> </w:t>
      </w:r>
      <w:r w:rsidR="00D74848">
        <w:t>are</w:t>
      </w:r>
      <w:r w:rsidR="005F61D0">
        <w:t xml:space="preserve"> </w:t>
      </w:r>
      <w:r w:rsidRPr="00FB2234">
        <w:t>made:</w:t>
      </w:r>
    </w:p>
    <w:p w:rsidR="009472C5" w:rsidRPr="00CC276D" w:rsidRDefault="009472C5" w:rsidP="009472C5">
      <w:pPr>
        <w:rPr>
          <w:b/>
        </w:rPr>
      </w:pPr>
      <w:r w:rsidRPr="00CC276D">
        <w:rPr>
          <w:b/>
        </w:rPr>
        <w:t>Proposal 1: RAN2 decide if BOs for Sidelink V2X on NR, Sidelink V2X on LTE and BO of UL Data are to be distinguished by defining 3 different BSR MAC CEs or by segregating LCG IDs for each purpose.</w:t>
      </w:r>
    </w:p>
    <w:p w:rsidR="009472C5" w:rsidRPr="00036855" w:rsidRDefault="009472C5" w:rsidP="009472C5">
      <w:pPr>
        <w:rPr>
          <w:b/>
        </w:rPr>
      </w:pPr>
      <w:r w:rsidRPr="00036855">
        <w:rPr>
          <w:b/>
        </w:rPr>
        <w:t>Proposal 2: If no SL SR is configured for SL on either RAT for which data is available for transmission, Random Access Procedure is performed by Uu MAC on behalf of SL MAC entity.</w:t>
      </w:r>
    </w:p>
    <w:p w:rsidR="009A1FC4" w:rsidRPr="005F61D0" w:rsidRDefault="00D647EE" w:rsidP="005F61D0">
      <w:pPr>
        <w:rPr>
          <w:rFonts w:asciiTheme="minorHAnsi" w:hAnsiTheme="minorHAnsi"/>
          <w:b/>
        </w:rPr>
      </w:pPr>
      <w:r>
        <w:rPr>
          <w:rFonts w:asciiTheme="minorHAnsi" w:hAnsiTheme="minorHAnsi"/>
          <w:b/>
        </w:rPr>
        <w:t>Proposal 3: RAN2 is requested to discuss how BOs of NR SL, LTE SL and Uu are compared when the UL grant is not sufficient to carry them all and more than one of these is pending for transmission</w:t>
      </w:r>
      <w:r w:rsidR="005F61D0" w:rsidRPr="005F61D0">
        <w:rPr>
          <w:rFonts w:asciiTheme="minorHAnsi" w:hAnsiTheme="minorHAnsi"/>
          <w:b/>
        </w:rPr>
        <w:t>.</w:t>
      </w:r>
      <w:r w:rsidR="009A1FC4" w:rsidRPr="005F61D0">
        <w:rPr>
          <w:lang w:val="en-GB"/>
        </w:rPr>
        <w:t xml:space="preserve">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5236B3" w:rsidRPr="00722791">
        <w:rPr>
          <w:b/>
          <w:bCs/>
          <w:szCs w:val="20"/>
        </w:rPr>
        <w:t>R1-1909818</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F13" w:rsidRDefault="00915F13">
      <w:r>
        <w:separator/>
      </w:r>
    </w:p>
  </w:endnote>
  <w:endnote w:type="continuationSeparator" w:id="0">
    <w:p w:rsidR="00915F13" w:rsidRDefault="0091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F13" w:rsidRDefault="00915F13">
      <w:r>
        <w:separator/>
      </w:r>
    </w:p>
  </w:footnote>
  <w:footnote w:type="continuationSeparator" w:id="0">
    <w:p w:rsidR="00915F13" w:rsidRDefault="0091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6ACE"/>
    <w:multiLevelType w:val="hybridMultilevel"/>
    <w:tmpl w:val="00E4907C"/>
    <w:lvl w:ilvl="0" w:tplc="0409000F">
      <w:start w:val="1"/>
      <w:numFmt w:val="decimal"/>
      <w:lvlText w:val="%1."/>
      <w:lvlJc w:val="left"/>
      <w:pPr>
        <w:ind w:left="720" w:hanging="360"/>
      </w:pPr>
      <w:rPr>
        <w:rFonts w:hint="default"/>
      </w:rPr>
    </w:lvl>
    <w:lvl w:ilvl="1" w:tplc="6EA07D8C">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A5AD5"/>
    <w:multiLevelType w:val="hybridMultilevel"/>
    <w:tmpl w:val="C8DACD04"/>
    <w:lvl w:ilvl="0" w:tplc="AE84B1FE">
      <w:start w:val="1"/>
      <w:numFmt w:val="bullet"/>
      <w:lvlText w:val="•"/>
      <w:lvlJc w:val="left"/>
      <w:pPr>
        <w:tabs>
          <w:tab w:val="num" w:pos="720"/>
        </w:tabs>
        <w:ind w:left="720" w:hanging="360"/>
      </w:pPr>
      <w:rPr>
        <w:rFonts w:ascii="Arial" w:hAnsi="Arial" w:hint="default"/>
      </w:rPr>
    </w:lvl>
    <w:lvl w:ilvl="1" w:tplc="1504A292">
      <w:start w:val="1"/>
      <w:numFmt w:val="bullet"/>
      <w:lvlText w:val="•"/>
      <w:lvlJc w:val="left"/>
      <w:pPr>
        <w:tabs>
          <w:tab w:val="num" w:pos="1440"/>
        </w:tabs>
        <w:ind w:left="1440" w:hanging="360"/>
      </w:pPr>
      <w:rPr>
        <w:rFonts w:ascii="Arial" w:hAnsi="Arial" w:hint="default"/>
      </w:rPr>
    </w:lvl>
    <w:lvl w:ilvl="2" w:tplc="39BEA9C0" w:tentative="1">
      <w:start w:val="1"/>
      <w:numFmt w:val="bullet"/>
      <w:lvlText w:val="•"/>
      <w:lvlJc w:val="left"/>
      <w:pPr>
        <w:tabs>
          <w:tab w:val="num" w:pos="2160"/>
        </w:tabs>
        <w:ind w:left="2160" w:hanging="360"/>
      </w:pPr>
      <w:rPr>
        <w:rFonts w:ascii="Arial" w:hAnsi="Arial" w:hint="default"/>
      </w:rPr>
    </w:lvl>
    <w:lvl w:ilvl="3" w:tplc="9A2AAD24" w:tentative="1">
      <w:start w:val="1"/>
      <w:numFmt w:val="bullet"/>
      <w:lvlText w:val="•"/>
      <w:lvlJc w:val="left"/>
      <w:pPr>
        <w:tabs>
          <w:tab w:val="num" w:pos="2880"/>
        </w:tabs>
        <w:ind w:left="2880" w:hanging="360"/>
      </w:pPr>
      <w:rPr>
        <w:rFonts w:ascii="Arial" w:hAnsi="Arial" w:hint="default"/>
      </w:rPr>
    </w:lvl>
    <w:lvl w:ilvl="4" w:tplc="EA08F146" w:tentative="1">
      <w:start w:val="1"/>
      <w:numFmt w:val="bullet"/>
      <w:lvlText w:val="•"/>
      <w:lvlJc w:val="left"/>
      <w:pPr>
        <w:tabs>
          <w:tab w:val="num" w:pos="3600"/>
        </w:tabs>
        <w:ind w:left="3600" w:hanging="360"/>
      </w:pPr>
      <w:rPr>
        <w:rFonts w:ascii="Arial" w:hAnsi="Arial" w:hint="default"/>
      </w:rPr>
    </w:lvl>
    <w:lvl w:ilvl="5" w:tplc="CCC4249A" w:tentative="1">
      <w:start w:val="1"/>
      <w:numFmt w:val="bullet"/>
      <w:lvlText w:val="•"/>
      <w:lvlJc w:val="left"/>
      <w:pPr>
        <w:tabs>
          <w:tab w:val="num" w:pos="4320"/>
        </w:tabs>
        <w:ind w:left="4320" w:hanging="360"/>
      </w:pPr>
      <w:rPr>
        <w:rFonts w:ascii="Arial" w:hAnsi="Arial" w:hint="default"/>
      </w:rPr>
    </w:lvl>
    <w:lvl w:ilvl="6" w:tplc="A35C7506" w:tentative="1">
      <w:start w:val="1"/>
      <w:numFmt w:val="bullet"/>
      <w:lvlText w:val="•"/>
      <w:lvlJc w:val="left"/>
      <w:pPr>
        <w:tabs>
          <w:tab w:val="num" w:pos="5040"/>
        </w:tabs>
        <w:ind w:left="5040" w:hanging="360"/>
      </w:pPr>
      <w:rPr>
        <w:rFonts w:ascii="Arial" w:hAnsi="Arial" w:hint="default"/>
      </w:rPr>
    </w:lvl>
    <w:lvl w:ilvl="7" w:tplc="DAC2C89E" w:tentative="1">
      <w:start w:val="1"/>
      <w:numFmt w:val="bullet"/>
      <w:lvlText w:val="•"/>
      <w:lvlJc w:val="left"/>
      <w:pPr>
        <w:tabs>
          <w:tab w:val="num" w:pos="5760"/>
        </w:tabs>
        <w:ind w:left="5760" w:hanging="360"/>
      </w:pPr>
      <w:rPr>
        <w:rFonts w:ascii="Arial" w:hAnsi="Arial" w:hint="default"/>
      </w:rPr>
    </w:lvl>
    <w:lvl w:ilvl="8" w:tplc="F4FC25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D70301"/>
    <w:multiLevelType w:val="hybridMultilevel"/>
    <w:tmpl w:val="B7DE7574"/>
    <w:lvl w:ilvl="0" w:tplc="3F169D3E">
      <w:start w:val="1"/>
      <w:numFmt w:val="bullet"/>
      <w:lvlText w:val="•"/>
      <w:lvlJc w:val="left"/>
      <w:pPr>
        <w:tabs>
          <w:tab w:val="num" w:pos="720"/>
        </w:tabs>
        <w:ind w:left="720" w:hanging="360"/>
      </w:pPr>
      <w:rPr>
        <w:rFonts w:ascii="Arial" w:hAnsi="Arial" w:hint="default"/>
      </w:rPr>
    </w:lvl>
    <w:lvl w:ilvl="1" w:tplc="CD025B3C">
      <w:numFmt w:val="bullet"/>
      <w:lvlText w:val="•"/>
      <w:lvlJc w:val="left"/>
      <w:pPr>
        <w:tabs>
          <w:tab w:val="num" w:pos="1440"/>
        </w:tabs>
        <w:ind w:left="1440" w:hanging="360"/>
      </w:pPr>
      <w:rPr>
        <w:rFonts w:ascii="Arial" w:hAnsi="Arial" w:hint="default"/>
      </w:rPr>
    </w:lvl>
    <w:lvl w:ilvl="2" w:tplc="7CF8BECA" w:tentative="1">
      <w:start w:val="1"/>
      <w:numFmt w:val="bullet"/>
      <w:lvlText w:val="•"/>
      <w:lvlJc w:val="left"/>
      <w:pPr>
        <w:tabs>
          <w:tab w:val="num" w:pos="2160"/>
        </w:tabs>
        <w:ind w:left="2160" w:hanging="360"/>
      </w:pPr>
      <w:rPr>
        <w:rFonts w:ascii="Arial" w:hAnsi="Arial" w:hint="default"/>
      </w:rPr>
    </w:lvl>
    <w:lvl w:ilvl="3" w:tplc="DC207228" w:tentative="1">
      <w:start w:val="1"/>
      <w:numFmt w:val="bullet"/>
      <w:lvlText w:val="•"/>
      <w:lvlJc w:val="left"/>
      <w:pPr>
        <w:tabs>
          <w:tab w:val="num" w:pos="2880"/>
        </w:tabs>
        <w:ind w:left="2880" w:hanging="360"/>
      </w:pPr>
      <w:rPr>
        <w:rFonts w:ascii="Arial" w:hAnsi="Arial" w:hint="default"/>
      </w:rPr>
    </w:lvl>
    <w:lvl w:ilvl="4" w:tplc="F5C89D90" w:tentative="1">
      <w:start w:val="1"/>
      <w:numFmt w:val="bullet"/>
      <w:lvlText w:val="•"/>
      <w:lvlJc w:val="left"/>
      <w:pPr>
        <w:tabs>
          <w:tab w:val="num" w:pos="3600"/>
        </w:tabs>
        <w:ind w:left="3600" w:hanging="360"/>
      </w:pPr>
      <w:rPr>
        <w:rFonts w:ascii="Arial" w:hAnsi="Arial" w:hint="default"/>
      </w:rPr>
    </w:lvl>
    <w:lvl w:ilvl="5" w:tplc="066EF172" w:tentative="1">
      <w:start w:val="1"/>
      <w:numFmt w:val="bullet"/>
      <w:lvlText w:val="•"/>
      <w:lvlJc w:val="left"/>
      <w:pPr>
        <w:tabs>
          <w:tab w:val="num" w:pos="4320"/>
        </w:tabs>
        <w:ind w:left="4320" w:hanging="360"/>
      </w:pPr>
      <w:rPr>
        <w:rFonts w:ascii="Arial" w:hAnsi="Arial" w:hint="default"/>
      </w:rPr>
    </w:lvl>
    <w:lvl w:ilvl="6" w:tplc="231C5686" w:tentative="1">
      <w:start w:val="1"/>
      <w:numFmt w:val="bullet"/>
      <w:lvlText w:val="•"/>
      <w:lvlJc w:val="left"/>
      <w:pPr>
        <w:tabs>
          <w:tab w:val="num" w:pos="5040"/>
        </w:tabs>
        <w:ind w:left="5040" w:hanging="360"/>
      </w:pPr>
      <w:rPr>
        <w:rFonts w:ascii="Arial" w:hAnsi="Arial" w:hint="default"/>
      </w:rPr>
    </w:lvl>
    <w:lvl w:ilvl="7" w:tplc="CE52BA5A" w:tentative="1">
      <w:start w:val="1"/>
      <w:numFmt w:val="bullet"/>
      <w:lvlText w:val="•"/>
      <w:lvlJc w:val="left"/>
      <w:pPr>
        <w:tabs>
          <w:tab w:val="num" w:pos="5760"/>
        </w:tabs>
        <w:ind w:left="5760" w:hanging="360"/>
      </w:pPr>
      <w:rPr>
        <w:rFonts w:ascii="Arial" w:hAnsi="Arial" w:hint="default"/>
      </w:rPr>
    </w:lvl>
    <w:lvl w:ilvl="8" w:tplc="AFB406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8B1A26"/>
    <w:multiLevelType w:val="hybridMultilevel"/>
    <w:tmpl w:val="C6B2474A"/>
    <w:lvl w:ilvl="0" w:tplc="73EA3BBE">
      <w:start w:val="1"/>
      <w:numFmt w:val="decimal"/>
      <w:lvlText w:val="%1."/>
      <w:lvlJc w:val="left"/>
      <w:pPr>
        <w:tabs>
          <w:tab w:val="num" w:pos="720"/>
        </w:tabs>
        <w:ind w:left="720" w:hanging="360"/>
      </w:pPr>
    </w:lvl>
    <w:lvl w:ilvl="1" w:tplc="6EA07D8C">
      <w:start w:val="1"/>
      <w:numFmt w:val="upperLetter"/>
      <w:lvlText w:val="%2."/>
      <w:lvlJc w:val="left"/>
      <w:pPr>
        <w:tabs>
          <w:tab w:val="num" w:pos="1440"/>
        </w:tabs>
        <w:ind w:left="1440" w:hanging="360"/>
      </w:pPr>
    </w:lvl>
    <w:lvl w:ilvl="2" w:tplc="E61E9576" w:tentative="1">
      <w:start w:val="1"/>
      <w:numFmt w:val="decimal"/>
      <w:lvlText w:val="%3."/>
      <w:lvlJc w:val="left"/>
      <w:pPr>
        <w:tabs>
          <w:tab w:val="num" w:pos="2160"/>
        </w:tabs>
        <w:ind w:left="2160" w:hanging="360"/>
      </w:pPr>
    </w:lvl>
    <w:lvl w:ilvl="3" w:tplc="79760108" w:tentative="1">
      <w:start w:val="1"/>
      <w:numFmt w:val="decimal"/>
      <w:lvlText w:val="%4."/>
      <w:lvlJc w:val="left"/>
      <w:pPr>
        <w:tabs>
          <w:tab w:val="num" w:pos="2880"/>
        </w:tabs>
        <w:ind w:left="2880" w:hanging="360"/>
      </w:pPr>
    </w:lvl>
    <w:lvl w:ilvl="4" w:tplc="06DC7338" w:tentative="1">
      <w:start w:val="1"/>
      <w:numFmt w:val="decimal"/>
      <w:lvlText w:val="%5."/>
      <w:lvlJc w:val="left"/>
      <w:pPr>
        <w:tabs>
          <w:tab w:val="num" w:pos="3600"/>
        </w:tabs>
        <w:ind w:left="3600" w:hanging="360"/>
      </w:pPr>
    </w:lvl>
    <w:lvl w:ilvl="5" w:tplc="A2F2CD28" w:tentative="1">
      <w:start w:val="1"/>
      <w:numFmt w:val="decimal"/>
      <w:lvlText w:val="%6."/>
      <w:lvlJc w:val="left"/>
      <w:pPr>
        <w:tabs>
          <w:tab w:val="num" w:pos="4320"/>
        </w:tabs>
        <w:ind w:left="4320" w:hanging="360"/>
      </w:pPr>
    </w:lvl>
    <w:lvl w:ilvl="6" w:tplc="0F827140" w:tentative="1">
      <w:start w:val="1"/>
      <w:numFmt w:val="decimal"/>
      <w:lvlText w:val="%7."/>
      <w:lvlJc w:val="left"/>
      <w:pPr>
        <w:tabs>
          <w:tab w:val="num" w:pos="5040"/>
        </w:tabs>
        <w:ind w:left="5040" w:hanging="360"/>
      </w:pPr>
    </w:lvl>
    <w:lvl w:ilvl="7" w:tplc="096279B6" w:tentative="1">
      <w:start w:val="1"/>
      <w:numFmt w:val="decimal"/>
      <w:lvlText w:val="%8."/>
      <w:lvlJc w:val="left"/>
      <w:pPr>
        <w:tabs>
          <w:tab w:val="num" w:pos="5760"/>
        </w:tabs>
        <w:ind w:left="5760" w:hanging="360"/>
      </w:pPr>
    </w:lvl>
    <w:lvl w:ilvl="8" w:tplc="C51E9B24" w:tentative="1">
      <w:start w:val="1"/>
      <w:numFmt w:val="decimal"/>
      <w:lvlText w:val="%9."/>
      <w:lvlJc w:val="left"/>
      <w:pPr>
        <w:tabs>
          <w:tab w:val="num" w:pos="6480"/>
        </w:tabs>
        <w:ind w:left="6480" w:hanging="360"/>
      </w:pPr>
    </w:lvl>
  </w:abstractNum>
  <w:abstractNum w:abstractNumId="3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40"/>
  </w:num>
  <w:num w:numId="3">
    <w:abstractNumId w:val="35"/>
  </w:num>
  <w:num w:numId="4">
    <w:abstractNumId w:val="27"/>
  </w:num>
  <w:num w:numId="5">
    <w:abstractNumId w:val="23"/>
  </w:num>
  <w:num w:numId="6">
    <w:abstractNumId w:val="41"/>
  </w:num>
  <w:num w:numId="7">
    <w:abstractNumId w:val="24"/>
  </w:num>
  <w:num w:numId="8">
    <w:abstractNumId w:val="21"/>
  </w:num>
  <w:num w:numId="9">
    <w:abstractNumId w:val="38"/>
  </w:num>
  <w:num w:numId="10">
    <w:abstractNumId w:val="20"/>
  </w:num>
  <w:num w:numId="11">
    <w:abstractNumId w:val="4"/>
  </w:num>
  <w:num w:numId="12">
    <w:abstractNumId w:val="37"/>
  </w:num>
  <w:num w:numId="13">
    <w:abstractNumId w:val="15"/>
  </w:num>
  <w:num w:numId="14">
    <w:abstractNumId w:val="25"/>
  </w:num>
  <w:num w:numId="15">
    <w:abstractNumId w:val="4"/>
  </w:num>
  <w:num w:numId="16">
    <w:abstractNumId w:val="4"/>
  </w:num>
  <w:num w:numId="17">
    <w:abstractNumId w:val="3"/>
  </w:num>
  <w:num w:numId="18">
    <w:abstractNumId w:val="19"/>
  </w:num>
  <w:num w:numId="19">
    <w:abstractNumId w:val="30"/>
  </w:num>
  <w:num w:numId="20">
    <w:abstractNumId w:val="32"/>
  </w:num>
  <w:num w:numId="21">
    <w:abstractNumId w:val="17"/>
  </w:num>
  <w:num w:numId="22">
    <w:abstractNumId w:val="31"/>
  </w:num>
  <w:num w:numId="23">
    <w:abstractNumId w:val="0"/>
  </w:num>
  <w:num w:numId="24">
    <w:abstractNumId w:val="16"/>
  </w:num>
  <w:num w:numId="25">
    <w:abstractNumId w:val="36"/>
  </w:num>
  <w:num w:numId="26">
    <w:abstractNumId w:val="34"/>
  </w:num>
  <w:num w:numId="27">
    <w:abstractNumId w:val="13"/>
  </w:num>
  <w:num w:numId="28">
    <w:abstractNumId w:val="12"/>
  </w:num>
  <w:num w:numId="29">
    <w:abstractNumId w:val="5"/>
  </w:num>
  <w:num w:numId="30">
    <w:abstractNumId w:val="39"/>
  </w:num>
  <w:num w:numId="31">
    <w:abstractNumId w:val="8"/>
  </w:num>
  <w:num w:numId="32">
    <w:abstractNumId w:val="28"/>
  </w:num>
  <w:num w:numId="33">
    <w:abstractNumId w:val="33"/>
  </w:num>
  <w:num w:numId="34">
    <w:abstractNumId w:val="6"/>
  </w:num>
  <w:num w:numId="35">
    <w:abstractNumId w:val="22"/>
  </w:num>
  <w:num w:numId="36">
    <w:abstractNumId w:val="1"/>
  </w:num>
  <w:num w:numId="37">
    <w:abstractNumId w:val="11"/>
  </w:num>
  <w:num w:numId="38">
    <w:abstractNumId w:val="10"/>
  </w:num>
  <w:num w:numId="39">
    <w:abstractNumId w:val="9"/>
  </w:num>
  <w:num w:numId="40">
    <w:abstractNumId w:val="18"/>
  </w:num>
  <w:num w:numId="41">
    <w:abstractNumId w:val="14"/>
  </w:num>
  <w:num w:numId="42">
    <w:abstractNumId w:val="29"/>
  </w:num>
  <w:num w:numId="43">
    <w:abstractNumId w:val="26"/>
  </w:num>
  <w:num w:numId="44">
    <w:abstractNumId w:val="2"/>
  </w:num>
  <w:num w:numId="4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AC7"/>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15F"/>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855"/>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CC9"/>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D5E"/>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C1"/>
    <w:rsid w:val="001266F3"/>
    <w:rsid w:val="001268DC"/>
    <w:rsid w:val="00126F71"/>
    <w:rsid w:val="00126F74"/>
    <w:rsid w:val="001278E7"/>
    <w:rsid w:val="00127905"/>
    <w:rsid w:val="00127951"/>
    <w:rsid w:val="001301D5"/>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26C"/>
    <w:rsid w:val="00174522"/>
    <w:rsid w:val="001745EC"/>
    <w:rsid w:val="001747B7"/>
    <w:rsid w:val="00175C30"/>
    <w:rsid w:val="001767A7"/>
    <w:rsid w:val="001768A8"/>
    <w:rsid w:val="0017696F"/>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1E9"/>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63B"/>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95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C41"/>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78B"/>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A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156"/>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1E2"/>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B3"/>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4FF8"/>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6FB9"/>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1D0"/>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51"/>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2E"/>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1E"/>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4ACD"/>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3E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5F13"/>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33E"/>
    <w:rsid w:val="00927610"/>
    <w:rsid w:val="0092794D"/>
    <w:rsid w:val="009279AF"/>
    <w:rsid w:val="00927AC8"/>
    <w:rsid w:val="00927B7C"/>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2C5"/>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7F0"/>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8E5"/>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7AF"/>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44"/>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F87"/>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052"/>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7D5"/>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24"/>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D4F"/>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BBF"/>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76D"/>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C4E"/>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7EE"/>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08"/>
    <w:rsid w:val="00D71BC1"/>
    <w:rsid w:val="00D71D40"/>
    <w:rsid w:val="00D72075"/>
    <w:rsid w:val="00D722EE"/>
    <w:rsid w:val="00D72838"/>
    <w:rsid w:val="00D72EB0"/>
    <w:rsid w:val="00D72EB7"/>
    <w:rsid w:val="00D72EFA"/>
    <w:rsid w:val="00D72FD9"/>
    <w:rsid w:val="00D7356F"/>
    <w:rsid w:val="00D73587"/>
    <w:rsid w:val="00D73EBB"/>
    <w:rsid w:val="00D74010"/>
    <w:rsid w:val="00D74848"/>
    <w:rsid w:val="00D748AF"/>
    <w:rsid w:val="00D751FB"/>
    <w:rsid w:val="00D7536D"/>
    <w:rsid w:val="00D754D6"/>
    <w:rsid w:val="00D75C33"/>
    <w:rsid w:val="00D75D32"/>
    <w:rsid w:val="00D760E2"/>
    <w:rsid w:val="00D761AA"/>
    <w:rsid w:val="00D76698"/>
    <w:rsid w:val="00D76847"/>
    <w:rsid w:val="00D76BA4"/>
    <w:rsid w:val="00D76FAE"/>
    <w:rsid w:val="00D77321"/>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E7C"/>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44F"/>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9AC"/>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B80"/>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6EDE"/>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66F"/>
    <w:rsid w:val="00FA5800"/>
    <w:rsid w:val="00FA5A4E"/>
    <w:rsid w:val="00FA5B4B"/>
    <w:rsid w:val="00FA61B5"/>
    <w:rsid w:val="00FA61E7"/>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4DB3"/>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074B"/>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5FFFCD1"/>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312351">
      <w:bodyDiv w:val="1"/>
      <w:marLeft w:val="0"/>
      <w:marRight w:val="0"/>
      <w:marTop w:val="0"/>
      <w:marBottom w:val="0"/>
      <w:divBdr>
        <w:top w:val="none" w:sz="0" w:space="0" w:color="auto"/>
        <w:left w:val="none" w:sz="0" w:space="0" w:color="auto"/>
        <w:bottom w:val="none" w:sz="0" w:space="0" w:color="auto"/>
        <w:right w:val="none" w:sz="0" w:space="0" w:color="auto"/>
      </w:divBdr>
      <w:divsChild>
        <w:div w:id="333185773">
          <w:marLeft w:val="547"/>
          <w:marRight w:val="0"/>
          <w:marTop w:val="0"/>
          <w:marBottom w:val="0"/>
          <w:divBdr>
            <w:top w:val="none" w:sz="0" w:space="0" w:color="auto"/>
            <w:left w:val="none" w:sz="0" w:space="0" w:color="auto"/>
            <w:bottom w:val="none" w:sz="0" w:space="0" w:color="auto"/>
            <w:right w:val="none" w:sz="0" w:space="0" w:color="auto"/>
          </w:divBdr>
        </w:div>
        <w:div w:id="1783113904">
          <w:marLeft w:val="547"/>
          <w:marRight w:val="0"/>
          <w:marTop w:val="0"/>
          <w:marBottom w:val="0"/>
          <w:divBdr>
            <w:top w:val="none" w:sz="0" w:space="0" w:color="auto"/>
            <w:left w:val="none" w:sz="0" w:space="0" w:color="auto"/>
            <w:bottom w:val="none" w:sz="0" w:space="0" w:color="auto"/>
            <w:right w:val="none" w:sz="0" w:space="0" w:color="auto"/>
          </w:divBdr>
        </w:div>
        <w:div w:id="91049669">
          <w:marLeft w:val="547"/>
          <w:marRight w:val="0"/>
          <w:marTop w:val="0"/>
          <w:marBottom w:val="0"/>
          <w:divBdr>
            <w:top w:val="none" w:sz="0" w:space="0" w:color="auto"/>
            <w:left w:val="none" w:sz="0" w:space="0" w:color="auto"/>
            <w:bottom w:val="none" w:sz="0" w:space="0" w:color="auto"/>
            <w:right w:val="none" w:sz="0" w:space="0" w:color="auto"/>
          </w:divBdr>
        </w:div>
        <w:div w:id="755591738">
          <w:marLeft w:val="547"/>
          <w:marRight w:val="0"/>
          <w:marTop w:val="0"/>
          <w:marBottom w:val="0"/>
          <w:divBdr>
            <w:top w:val="none" w:sz="0" w:space="0" w:color="auto"/>
            <w:left w:val="none" w:sz="0" w:space="0" w:color="auto"/>
            <w:bottom w:val="none" w:sz="0" w:space="0" w:color="auto"/>
            <w:right w:val="none" w:sz="0" w:space="0" w:color="auto"/>
          </w:divBdr>
        </w:div>
        <w:div w:id="395471902">
          <w:marLeft w:val="547"/>
          <w:marRight w:val="0"/>
          <w:marTop w:val="0"/>
          <w:marBottom w:val="0"/>
          <w:divBdr>
            <w:top w:val="none" w:sz="0" w:space="0" w:color="auto"/>
            <w:left w:val="none" w:sz="0" w:space="0" w:color="auto"/>
            <w:bottom w:val="none" w:sz="0" w:space="0" w:color="auto"/>
            <w:right w:val="none" w:sz="0" w:space="0" w:color="auto"/>
          </w:divBdr>
        </w:div>
        <w:div w:id="1364743384">
          <w:marLeft w:val="1267"/>
          <w:marRight w:val="0"/>
          <w:marTop w:val="100"/>
          <w:marBottom w:val="0"/>
          <w:divBdr>
            <w:top w:val="none" w:sz="0" w:space="0" w:color="auto"/>
            <w:left w:val="none" w:sz="0" w:space="0" w:color="auto"/>
            <w:bottom w:val="none" w:sz="0" w:space="0" w:color="auto"/>
            <w:right w:val="none" w:sz="0" w:space="0" w:color="auto"/>
          </w:divBdr>
        </w:div>
        <w:div w:id="891499683">
          <w:marLeft w:val="1267"/>
          <w:marRight w:val="0"/>
          <w:marTop w:val="100"/>
          <w:marBottom w:val="0"/>
          <w:divBdr>
            <w:top w:val="none" w:sz="0" w:space="0" w:color="auto"/>
            <w:left w:val="none" w:sz="0" w:space="0" w:color="auto"/>
            <w:bottom w:val="none" w:sz="0" w:space="0" w:color="auto"/>
            <w:right w:val="none" w:sz="0" w:space="0" w:color="auto"/>
          </w:divBdr>
        </w:div>
        <w:div w:id="1818494967">
          <w:marLeft w:val="547"/>
          <w:marRight w:val="0"/>
          <w:marTop w:val="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0404773">
      <w:bodyDiv w:val="1"/>
      <w:marLeft w:val="0"/>
      <w:marRight w:val="0"/>
      <w:marTop w:val="0"/>
      <w:marBottom w:val="0"/>
      <w:divBdr>
        <w:top w:val="none" w:sz="0" w:space="0" w:color="auto"/>
        <w:left w:val="none" w:sz="0" w:space="0" w:color="auto"/>
        <w:bottom w:val="none" w:sz="0" w:space="0" w:color="auto"/>
        <w:right w:val="none" w:sz="0" w:space="0" w:color="auto"/>
      </w:divBdr>
      <w:divsChild>
        <w:div w:id="1025517951">
          <w:marLeft w:val="360"/>
          <w:marRight w:val="0"/>
          <w:marTop w:val="200"/>
          <w:marBottom w:val="0"/>
          <w:divBdr>
            <w:top w:val="none" w:sz="0" w:space="0" w:color="auto"/>
            <w:left w:val="none" w:sz="0" w:space="0" w:color="auto"/>
            <w:bottom w:val="none" w:sz="0" w:space="0" w:color="auto"/>
            <w:right w:val="none" w:sz="0" w:space="0" w:color="auto"/>
          </w:divBdr>
        </w:div>
        <w:div w:id="1713068657">
          <w:marLeft w:val="1080"/>
          <w:marRight w:val="0"/>
          <w:marTop w:val="100"/>
          <w:marBottom w:val="0"/>
          <w:divBdr>
            <w:top w:val="none" w:sz="0" w:space="0" w:color="auto"/>
            <w:left w:val="none" w:sz="0" w:space="0" w:color="auto"/>
            <w:bottom w:val="none" w:sz="0" w:space="0" w:color="auto"/>
            <w:right w:val="none" w:sz="0" w:space="0" w:color="auto"/>
          </w:divBdr>
        </w:div>
        <w:div w:id="214511093">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910490">
      <w:bodyDiv w:val="1"/>
      <w:marLeft w:val="0"/>
      <w:marRight w:val="0"/>
      <w:marTop w:val="0"/>
      <w:marBottom w:val="0"/>
      <w:divBdr>
        <w:top w:val="none" w:sz="0" w:space="0" w:color="auto"/>
        <w:left w:val="none" w:sz="0" w:space="0" w:color="auto"/>
        <w:bottom w:val="none" w:sz="0" w:space="0" w:color="auto"/>
        <w:right w:val="none" w:sz="0" w:space="0" w:color="auto"/>
      </w:divBdr>
      <w:divsChild>
        <w:div w:id="1925799632">
          <w:marLeft w:val="360"/>
          <w:marRight w:val="0"/>
          <w:marTop w:val="200"/>
          <w:marBottom w:val="0"/>
          <w:divBdr>
            <w:top w:val="none" w:sz="0" w:space="0" w:color="auto"/>
            <w:left w:val="none" w:sz="0" w:space="0" w:color="auto"/>
            <w:bottom w:val="none" w:sz="0" w:space="0" w:color="auto"/>
            <w:right w:val="none" w:sz="0" w:space="0" w:color="auto"/>
          </w:divBdr>
        </w:div>
        <w:div w:id="879324693">
          <w:marLeft w:val="360"/>
          <w:marRight w:val="0"/>
          <w:marTop w:val="200"/>
          <w:marBottom w:val="0"/>
          <w:divBdr>
            <w:top w:val="none" w:sz="0" w:space="0" w:color="auto"/>
            <w:left w:val="none" w:sz="0" w:space="0" w:color="auto"/>
            <w:bottom w:val="none" w:sz="0" w:space="0" w:color="auto"/>
            <w:right w:val="none" w:sz="0" w:space="0" w:color="auto"/>
          </w:divBdr>
        </w:div>
      </w:divsChild>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7804966">
      <w:bodyDiv w:val="1"/>
      <w:marLeft w:val="0"/>
      <w:marRight w:val="0"/>
      <w:marTop w:val="0"/>
      <w:marBottom w:val="0"/>
      <w:divBdr>
        <w:top w:val="none" w:sz="0" w:space="0" w:color="auto"/>
        <w:left w:val="none" w:sz="0" w:space="0" w:color="auto"/>
        <w:bottom w:val="none" w:sz="0" w:space="0" w:color="auto"/>
        <w:right w:val="none" w:sz="0" w:space="0" w:color="auto"/>
      </w:divBdr>
      <w:divsChild>
        <w:div w:id="1069040696">
          <w:marLeft w:val="1080"/>
          <w:marRight w:val="0"/>
          <w:marTop w:val="100"/>
          <w:marBottom w:val="0"/>
          <w:divBdr>
            <w:top w:val="none" w:sz="0" w:space="0" w:color="auto"/>
            <w:left w:val="none" w:sz="0" w:space="0" w:color="auto"/>
            <w:bottom w:val="none" w:sz="0" w:space="0" w:color="auto"/>
            <w:right w:val="none" w:sz="0" w:space="0" w:color="auto"/>
          </w:divBdr>
        </w:div>
        <w:div w:id="300312270">
          <w:marLeft w:val="1080"/>
          <w:marRight w:val="0"/>
          <w:marTop w:val="100"/>
          <w:marBottom w:val="0"/>
          <w:divBdr>
            <w:top w:val="none" w:sz="0" w:space="0" w:color="auto"/>
            <w:left w:val="none" w:sz="0" w:space="0" w:color="auto"/>
            <w:bottom w:val="none" w:sz="0" w:space="0" w:color="auto"/>
            <w:right w:val="none" w:sz="0" w:space="0" w:color="auto"/>
          </w:divBdr>
        </w:div>
        <w:div w:id="1015572763">
          <w:marLeft w:val="1080"/>
          <w:marRight w:val="0"/>
          <w:marTop w:val="100"/>
          <w:marBottom w:val="0"/>
          <w:divBdr>
            <w:top w:val="none" w:sz="0" w:space="0" w:color="auto"/>
            <w:left w:val="none" w:sz="0" w:space="0" w:color="auto"/>
            <w:bottom w:val="none" w:sz="0" w:space="0" w:color="auto"/>
            <w:right w:val="none" w:sz="0" w:space="0" w:color="auto"/>
          </w:divBdr>
        </w:div>
        <w:div w:id="1653677015">
          <w:marLeft w:val="1080"/>
          <w:marRight w:val="0"/>
          <w:marTop w:val="100"/>
          <w:marBottom w:val="0"/>
          <w:divBdr>
            <w:top w:val="none" w:sz="0" w:space="0" w:color="auto"/>
            <w:left w:val="none" w:sz="0" w:space="0" w:color="auto"/>
            <w:bottom w:val="none" w:sz="0" w:space="0" w:color="auto"/>
            <w:right w:val="none" w:sz="0" w:space="0" w:color="auto"/>
          </w:divBdr>
        </w:div>
        <w:div w:id="172037867">
          <w:marLeft w:val="1080"/>
          <w:marRight w:val="0"/>
          <w:marTop w:val="100"/>
          <w:marBottom w:val="0"/>
          <w:divBdr>
            <w:top w:val="none" w:sz="0" w:space="0" w:color="auto"/>
            <w:left w:val="none" w:sz="0" w:space="0" w:color="auto"/>
            <w:bottom w:val="none" w:sz="0" w:space="0" w:color="auto"/>
            <w:right w:val="none" w:sz="0" w:space="0" w:color="auto"/>
          </w:divBdr>
        </w:div>
        <w:div w:id="691223565">
          <w:marLeft w:val="1080"/>
          <w:marRight w:val="0"/>
          <w:marTop w:val="100"/>
          <w:marBottom w:val="0"/>
          <w:divBdr>
            <w:top w:val="none" w:sz="0" w:space="0" w:color="auto"/>
            <w:left w:val="none" w:sz="0" w:space="0" w:color="auto"/>
            <w:bottom w:val="none" w:sz="0" w:space="0" w:color="auto"/>
            <w:right w:val="none" w:sz="0" w:space="0" w:color="auto"/>
          </w:divBdr>
        </w:div>
        <w:div w:id="48305578">
          <w:marLeft w:val="1080"/>
          <w:marRight w:val="0"/>
          <w:marTop w:val="100"/>
          <w:marBottom w:val="0"/>
          <w:divBdr>
            <w:top w:val="none" w:sz="0" w:space="0" w:color="auto"/>
            <w:left w:val="none" w:sz="0" w:space="0" w:color="auto"/>
            <w:bottom w:val="none" w:sz="0" w:space="0" w:color="auto"/>
            <w:right w:val="none" w:sz="0" w:space="0" w:color="auto"/>
          </w:divBdr>
        </w:div>
        <w:div w:id="1025326794">
          <w:marLeft w:val="1080"/>
          <w:marRight w:val="0"/>
          <w:marTop w:val="100"/>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6D14D-6F2B-4659-ABE8-AC2B2F5A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3</cp:revision>
  <cp:lastPrinted>2016-08-12T06:06:00Z</cp:lastPrinted>
  <dcterms:created xsi:type="dcterms:W3CDTF">2019-09-29T19:56:00Z</dcterms:created>
  <dcterms:modified xsi:type="dcterms:W3CDTF">2019-10-02T08:43:00Z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